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D1293C" w:rsidRDefault="00D1293C">
      <w:pPr>
        <w:rPr>
          <w:b/>
          <w:bCs/>
        </w:rPr>
      </w:pPr>
    </w:p>
    <w:p w:rsidR="00D1293C" w:rsidRDefault="00D1293C">
      <w:pPr>
        <w:rPr>
          <w:b/>
          <w:bCs/>
        </w:rPr>
      </w:pPr>
    </w:p>
    <w:p w:rsidR="00832A8E" w:rsidRDefault="00B27C09" w:rsidP="00832A8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Multicultural Competence</w:t>
      </w:r>
    </w:p>
    <w:p w:rsidR="00832A8E" w:rsidRDefault="00B27C09" w:rsidP="00832A8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832A8E" w:rsidRDefault="00B27C09" w:rsidP="00832A8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832A8E" w:rsidRDefault="00B27C09" w:rsidP="00832A8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832A8E" w:rsidRDefault="00832A8E" w:rsidP="00832A8E">
      <w:pPr>
        <w:jc w:val="cente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Default="00832A8E">
      <w:pPr>
        <w:rPr>
          <w:b/>
          <w:bCs/>
        </w:rPr>
      </w:pPr>
    </w:p>
    <w:p w:rsidR="00832A8E" w:rsidRPr="00832A8E" w:rsidRDefault="00B27C09" w:rsidP="00832A8E">
      <w:pPr>
        <w:spacing w:line="480" w:lineRule="auto"/>
        <w:ind w:firstLine="851"/>
        <w:jc w:val="center"/>
        <w:rPr>
          <w:rFonts w:ascii="Times New Roman" w:hAnsi="Times New Roman" w:cs="Times New Roman"/>
          <w:color w:val="000000" w:themeColor="text1"/>
          <w:sz w:val="24"/>
          <w:szCs w:val="24"/>
        </w:rPr>
      </w:pPr>
      <w:r w:rsidRPr="00832A8E">
        <w:rPr>
          <w:rFonts w:ascii="Times New Roman" w:hAnsi="Times New Roman" w:cs="Times New Roman"/>
          <w:color w:val="000000" w:themeColor="text1"/>
          <w:sz w:val="24"/>
          <w:szCs w:val="24"/>
        </w:rPr>
        <w:lastRenderedPageBreak/>
        <w:t>Multicultural Competence</w:t>
      </w:r>
    </w:p>
    <w:p w:rsidR="0077624A" w:rsidRPr="00832A8E" w:rsidRDefault="00B27C09" w:rsidP="00832A8E">
      <w:pPr>
        <w:spacing w:line="480" w:lineRule="auto"/>
        <w:ind w:firstLine="851"/>
        <w:jc w:val="center"/>
        <w:rPr>
          <w:rFonts w:ascii="Times New Roman" w:hAnsi="Times New Roman" w:cs="Times New Roman"/>
          <w:b/>
          <w:bCs/>
          <w:color w:val="000000" w:themeColor="text1"/>
          <w:sz w:val="24"/>
          <w:szCs w:val="24"/>
        </w:rPr>
      </w:pPr>
      <w:r w:rsidRPr="00832A8E">
        <w:rPr>
          <w:rFonts w:ascii="Times New Roman" w:hAnsi="Times New Roman" w:cs="Times New Roman"/>
          <w:b/>
          <w:bCs/>
          <w:color w:val="000000" w:themeColor="text1"/>
          <w:sz w:val="24"/>
          <w:szCs w:val="24"/>
        </w:rPr>
        <w:t>Challenges of European Americans</w:t>
      </w:r>
    </w:p>
    <w:p w:rsidR="007B5046" w:rsidRPr="00832A8E" w:rsidRDefault="00B27C09" w:rsidP="00832A8E">
      <w:pPr>
        <w:spacing w:line="480" w:lineRule="auto"/>
        <w:ind w:firstLine="851"/>
        <w:rPr>
          <w:rFonts w:ascii="Times New Roman" w:hAnsi="Times New Roman" w:cs="Times New Roman"/>
          <w:color w:val="000000" w:themeColor="text1"/>
          <w:sz w:val="24"/>
          <w:szCs w:val="24"/>
        </w:rPr>
      </w:pPr>
      <w:r w:rsidRPr="00832A8E">
        <w:rPr>
          <w:rFonts w:ascii="Times New Roman" w:hAnsi="Times New Roman" w:cs="Times New Roman"/>
          <w:color w:val="000000" w:themeColor="text1"/>
          <w:sz w:val="24"/>
          <w:szCs w:val="24"/>
        </w:rPr>
        <w:t xml:space="preserve">The immigration history presents the </w:t>
      </w:r>
      <w:r w:rsidR="0099384A" w:rsidRPr="00832A8E">
        <w:rPr>
          <w:rFonts w:ascii="Times New Roman" w:hAnsi="Times New Roman" w:cs="Times New Roman"/>
          <w:color w:val="000000" w:themeColor="text1"/>
          <w:sz w:val="24"/>
          <w:szCs w:val="24"/>
        </w:rPr>
        <w:t>over-representation of Euro-Americans in 1980. The increase in population was linked to an increased number of older adults from 65 years and above. The presence of an increasingly elderly population has influenced the increased rate of disability among the people. The disabled community's presence has affected the people from economic development as most people cannot be involved in income generation. Being considered as a foreign-born group, the Euro-Americans face impediments in working and the support system. Though this challenge has been identified, and the government is working towards enhancing productivity among the population, it is still a significant problem for the community. The increased number of disabled organizations has contributed to the increased need for healthcare services, leading to economic impediments</w:t>
      </w:r>
      <w:r w:rsidR="00832A8E" w:rsidRPr="00832A8E">
        <w:rPr>
          <w:rFonts w:ascii="Times New Roman" w:hAnsi="Times New Roman" w:cs="Times New Roman"/>
          <w:color w:val="000000" w:themeColor="text1"/>
          <w:sz w:val="24"/>
          <w:szCs w:val="24"/>
        </w:rPr>
        <w:t xml:space="preserve"> (</w:t>
      </w:r>
      <w:r w:rsidR="00832A8E" w:rsidRPr="00832A8E">
        <w:rPr>
          <w:rFonts w:ascii="Times New Roman" w:hAnsi="Times New Roman" w:cs="Times New Roman"/>
          <w:color w:val="000000" w:themeColor="text1"/>
          <w:sz w:val="24"/>
          <w:szCs w:val="24"/>
          <w:shd w:val="clear" w:color="auto" w:fill="FFFFFF"/>
        </w:rPr>
        <w:t>Chang &amp; Berk, 2010)</w:t>
      </w:r>
      <w:r w:rsidR="0099384A" w:rsidRPr="00832A8E">
        <w:rPr>
          <w:rFonts w:ascii="Times New Roman" w:hAnsi="Times New Roman" w:cs="Times New Roman"/>
          <w:color w:val="000000" w:themeColor="text1"/>
          <w:sz w:val="24"/>
          <w:szCs w:val="24"/>
        </w:rPr>
        <w:t xml:space="preserve">. With the increased level of disability, the population uses religious and spiritual beliefs to enhance coping. The religious institutions are acknowledged as the </w:t>
      </w:r>
      <w:r w:rsidR="0077624A" w:rsidRPr="00832A8E">
        <w:rPr>
          <w:rFonts w:ascii="Times New Roman" w:hAnsi="Times New Roman" w:cs="Times New Roman"/>
          <w:color w:val="000000" w:themeColor="text1"/>
          <w:sz w:val="24"/>
          <w:szCs w:val="24"/>
        </w:rPr>
        <w:t>source of support for the health crises. However, these religious institutions have been presented by many scholars to be incompatible with the challenges faced by the population. Another challenge the community faces is the increased prevalence of diseases such as hypertension, diabetes, and obesity following the consumption of sugar diets, processed foods, high fat, and red meat.</w:t>
      </w:r>
    </w:p>
    <w:p w:rsidR="0077624A" w:rsidRPr="00832A8E" w:rsidRDefault="00B27C09" w:rsidP="00832A8E">
      <w:pPr>
        <w:spacing w:line="480" w:lineRule="auto"/>
        <w:ind w:firstLine="851"/>
        <w:jc w:val="center"/>
        <w:rPr>
          <w:rFonts w:ascii="Times New Roman" w:hAnsi="Times New Roman" w:cs="Times New Roman"/>
          <w:b/>
          <w:bCs/>
          <w:color w:val="000000" w:themeColor="text1"/>
          <w:sz w:val="24"/>
          <w:szCs w:val="24"/>
        </w:rPr>
      </w:pPr>
      <w:r w:rsidRPr="00832A8E">
        <w:rPr>
          <w:rFonts w:ascii="Times New Roman" w:hAnsi="Times New Roman" w:cs="Times New Roman"/>
          <w:b/>
          <w:bCs/>
          <w:color w:val="000000" w:themeColor="text1"/>
          <w:sz w:val="24"/>
          <w:szCs w:val="24"/>
        </w:rPr>
        <w:t>Multicultural Competency</w:t>
      </w:r>
    </w:p>
    <w:p w:rsidR="0077624A" w:rsidRPr="00832A8E" w:rsidRDefault="00B27C09" w:rsidP="00832A8E">
      <w:pPr>
        <w:spacing w:line="480" w:lineRule="auto"/>
        <w:ind w:firstLine="851"/>
        <w:rPr>
          <w:rFonts w:ascii="Times New Roman" w:hAnsi="Times New Roman" w:cs="Times New Roman"/>
          <w:color w:val="000000" w:themeColor="text1"/>
          <w:sz w:val="24"/>
          <w:szCs w:val="24"/>
        </w:rPr>
      </w:pPr>
      <w:r w:rsidRPr="00832A8E">
        <w:rPr>
          <w:rFonts w:ascii="Times New Roman" w:hAnsi="Times New Roman" w:cs="Times New Roman"/>
          <w:color w:val="000000" w:themeColor="text1"/>
          <w:sz w:val="24"/>
          <w:szCs w:val="24"/>
        </w:rPr>
        <w:t>Various strategies can be used to enhance multicultural competency when working with people from different European American backgrounds. One of the techniques is to conduct a cultural audit for every individual. The cultural co</w:t>
      </w:r>
      <w:r w:rsidR="00832A8E" w:rsidRPr="00832A8E">
        <w:rPr>
          <w:rFonts w:ascii="Times New Roman" w:hAnsi="Times New Roman" w:cs="Times New Roman"/>
          <w:color w:val="000000" w:themeColor="text1"/>
          <w:sz w:val="24"/>
          <w:szCs w:val="24"/>
        </w:rPr>
        <w:t>n</w:t>
      </w:r>
      <w:r w:rsidRPr="00832A8E">
        <w:rPr>
          <w:rFonts w:ascii="Times New Roman" w:hAnsi="Times New Roman" w:cs="Times New Roman"/>
          <w:color w:val="000000" w:themeColor="text1"/>
          <w:sz w:val="24"/>
          <w:szCs w:val="24"/>
        </w:rPr>
        <w:t xml:space="preserve">text of every individual from the population should be developed and well understood. The audit includes identifying </w:t>
      </w:r>
      <w:r w:rsidR="003A1A60" w:rsidRPr="00832A8E">
        <w:rPr>
          <w:rFonts w:ascii="Times New Roman" w:hAnsi="Times New Roman" w:cs="Times New Roman"/>
          <w:color w:val="000000" w:themeColor="text1"/>
          <w:sz w:val="24"/>
          <w:szCs w:val="24"/>
        </w:rPr>
        <w:t>every individual and his or her culture and rules out the shared experiences in the culture</w:t>
      </w:r>
      <w:r w:rsidR="00832A8E" w:rsidRPr="00832A8E">
        <w:rPr>
          <w:rFonts w:ascii="Times New Roman" w:hAnsi="Times New Roman" w:cs="Times New Roman"/>
          <w:color w:val="000000" w:themeColor="text1"/>
          <w:sz w:val="24"/>
          <w:szCs w:val="24"/>
        </w:rPr>
        <w:t xml:space="preserve"> (Baruth &amp; Manning, 2013)</w:t>
      </w:r>
      <w:r w:rsidR="003A1A60" w:rsidRPr="00832A8E">
        <w:rPr>
          <w:rFonts w:ascii="Times New Roman" w:hAnsi="Times New Roman" w:cs="Times New Roman"/>
          <w:color w:val="000000" w:themeColor="text1"/>
          <w:sz w:val="24"/>
          <w:szCs w:val="24"/>
        </w:rPr>
        <w:t>. The elements included in this process include ethnicity, nationality, language, gender, race, religion, education, occupation, relationships, age groups, residence, and health status. The process will enhance the identification of stereotypes in the group that might affect unity in working together. Another strategy is to build a culturally competent environment based on the audit. The audit will help in establishing the goals for developing cultural competency. The process will ensure that the involvement of people from different backgrounds is done with comfort. Increasing links and networks for the involved individual is significant to enhance the effectiveness of the process. Also, building a culturally comprehensive community will ensure that every individual is involved in the process.</w:t>
      </w:r>
    </w:p>
    <w:p w:rsidR="003A1A60" w:rsidRPr="00832A8E" w:rsidRDefault="00B27C09" w:rsidP="00832A8E">
      <w:pPr>
        <w:spacing w:line="480" w:lineRule="auto"/>
        <w:ind w:firstLine="851"/>
        <w:jc w:val="center"/>
        <w:rPr>
          <w:rFonts w:ascii="Times New Roman" w:hAnsi="Times New Roman" w:cs="Times New Roman"/>
          <w:b/>
          <w:bCs/>
          <w:color w:val="000000" w:themeColor="text1"/>
          <w:sz w:val="24"/>
          <w:szCs w:val="24"/>
        </w:rPr>
      </w:pPr>
      <w:r w:rsidRPr="00832A8E">
        <w:rPr>
          <w:rFonts w:ascii="Times New Roman" w:hAnsi="Times New Roman" w:cs="Times New Roman"/>
          <w:b/>
          <w:bCs/>
          <w:color w:val="000000" w:themeColor="text1"/>
          <w:sz w:val="24"/>
          <w:szCs w:val="24"/>
        </w:rPr>
        <w:t>Stereotypes in Counselling</w:t>
      </w:r>
    </w:p>
    <w:p w:rsidR="00DC143F" w:rsidRPr="00832A8E" w:rsidRDefault="00B27C09" w:rsidP="00832A8E">
      <w:pPr>
        <w:spacing w:line="480" w:lineRule="auto"/>
        <w:ind w:firstLine="851"/>
        <w:rPr>
          <w:rFonts w:ascii="Times New Roman" w:hAnsi="Times New Roman" w:cs="Times New Roman"/>
          <w:color w:val="000000" w:themeColor="text1"/>
          <w:sz w:val="24"/>
          <w:szCs w:val="24"/>
        </w:rPr>
      </w:pPr>
      <w:r w:rsidRPr="00832A8E">
        <w:rPr>
          <w:rFonts w:ascii="Times New Roman" w:hAnsi="Times New Roman" w:cs="Times New Roman"/>
          <w:color w:val="000000" w:themeColor="text1"/>
          <w:sz w:val="24"/>
          <w:szCs w:val="24"/>
        </w:rPr>
        <w:t>Stereotypes are a vital factor in the cognitive process, enhancing the organization and interpretation of social information based on daily encounters. There are various stereotypes that counselors should consider among European Americans. The positive stereotypes among the population include generosity, hard work, and optimism. European Americans are viewed to be hardworking, positive-minded, and generous people. In counseling, positive stereotypes are powerful and pervasive, and counselors should help the population use them as their strong zone in life</w:t>
      </w:r>
      <w:r w:rsidR="00832A8E" w:rsidRPr="00832A8E">
        <w:rPr>
          <w:rFonts w:ascii="Times New Roman" w:hAnsi="Times New Roman" w:cs="Times New Roman"/>
          <w:color w:val="000000" w:themeColor="text1"/>
          <w:sz w:val="24"/>
          <w:szCs w:val="24"/>
        </w:rPr>
        <w:t xml:space="preserve"> (Baruth &amp; Manning, 2013)</w:t>
      </w:r>
      <w:r w:rsidRPr="00832A8E">
        <w:rPr>
          <w:rFonts w:ascii="Times New Roman" w:hAnsi="Times New Roman" w:cs="Times New Roman"/>
          <w:color w:val="000000" w:themeColor="text1"/>
          <w:sz w:val="24"/>
          <w:szCs w:val="24"/>
        </w:rPr>
        <w:t>. However, positive stereotypes put individuals into the pressure of establishing success in life, which is destructive. The negative stereotypes include materialism, loss of culture, racism, and arrogance. These stereotypes are to be addressed in counseling to ensure that the negative pressure does not occur on individuals from the population. The stereotypes have to be addressed to ensure that the community does not feel intimidated; however, they should be addressed to ensure that the population is prevented from such negative behaviors.</w:t>
      </w:r>
    </w:p>
    <w:p w:rsidR="00DC143F" w:rsidRPr="00832A8E" w:rsidRDefault="00B27C09" w:rsidP="00832A8E">
      <w:pPr>
        <w:spacing w:line="480" w:lineRule="auto"/>
        <w:ind w:firstLine="851"/>
        <w:rPr>
          <w:rFonts w:ascii="Times New Roman" w:hAnsi="Times New Roman" w:cs="Times New Roman"/>
          <w:color w:val="000000" w:themeColor="text1"/>
          <w:sz w:val="24"/>
          <w:szCs w:val="24"/>
        </w:rPr>
      </w:pPr>
      <w:r w:rsidRPr="00832A8E">
        <w:rPr>
          <w:rFonts w:ascii="Times New Roman" w:hAnsi="Times New Roman" w:cs="Times New Roman"/>
          <w:color w:val="000000" w:themeColor="text1"/>
          <w:sz w:val="24"/>
          <w:szCs w:val="24"/>
        </w:rPr>
        <w:t>Different cultural practices and beliefs affect each other, which have affected European Americans' counseling process. Multicultural counseling among the European population has been presented by scholars to be challenging following the presentation of varying beliefs among the p</w:t>
      </w:r>
      <w:r w:rsidR="00832A8E" w:rsidRPr="00832A8E">
        <w:rPr>
          <w:rFonts w:ascii="Times New Roman" w:hAnsi="Times New Roman" w:cs="Times New Roman"/>
          <w:color w:val="000000" w:themeColor="text1"/>
          <w:sz w:val="24"/>
          <w:szCs w:val="24"/>
        </w:rPr>
        <w:t>eople (Baruth &amp; Manning, 2013)</w:t>
      </w:r>
      <w:r w:rsidRPr="00832A8E">
        <w:rPr>
          <w:rFonts w:ascii="Times New Roman" w:hAnsi="Times New Roman" w:cs="Times New Roman"/>
          <w:color w:val="000000" w:themeColor="text1"/>
          <w:sz w:val="24"/>
          <w:szCs w:val="24"/>
        </w:rPr>
        <w:t>. However, in the present day, people are becoming more aware of their interconnectedness, enhancing the more straightforward counseling process. To improve better service when serving clients from European American backgrounds, multicultural competence is required. Culturally appropriate executions are necessary to ensure that elements such as language, indigenous practices, beliefs, values, and religion are addressed effectively. The knowledge of family dynamics, discriminatory actions, biasness, and hierarchy have to be established. Enhancing effective communication involving verbal and nonverbal cues will ensure that individuals from the population are well served, and prejudice is eliminated.</w:t>
      </w:r>
    </w:p>
    <w:p w:rsidR="00832A8E" w:rsidRDefault="00832A8E" w:rsidP="00832A8E">
      <w:pPr>
        <w:spacing w:line="480" w:lineRule="auto"/>
        <w:ind w:firstLine="851"/>
        <w:rPr>
          <w:rFonts w:ascii="Times New Roman" w:hAnsi="Times New Roman" w:cs="Times New Roman"/>
          <w:color w:val="000000" w:themeColor="text1"/>
          <w:sz w:val="24"/>
          <w:szCs w:val="24"/>
        </w:rPr>
      </w:pPr>
    </w:p>
    <w:p w:rsidR="00832A8E" w:rsidRDefault="00832A8E" w:rsidP="00832A8E">
      <w:pPr>
        <w:spacing w:line="480" w:lineRule="auto"/>
        <w:ind w:firstLine="851"/>
        <w:rPr>
          <w:rFonts w:ascii="Times New Roman" w:hAnsi="Times New Roman" w:cs="Times New Roman"/>
          <w:color w:val="000000" w:themeColor="text1"/>
          <w:sz w:val="24"/>
          <w:szCs w:val="24"/>
        </w:rPr>
      </w:pPr>
    </w:p>
    <w:p w:rsidR="00832A8E" w:rsidRDefault="00832A8E" w:rsidP="00832A8E">
      <w:pPr>
        <w:spacing w:line="480" w:lineRule="auto"/>
        <w:ind w:firstLine="851"/>
        <w:rPr>
          <w:rFonts w:ascii="Times New Roman" w:hAnsi="Times New Roman" w:cs="Times New Roman"/>
          <w:color w:val="000000" w:themeColor="text1"/>
          <w:sz w:val="24"/>
          <w:szCs w:val="24"/>
        </w:rPr>
      </w:pPr>
    </w:p>
    <w:p w:rsidR="00832A8E" w:rsidRDefault="00832A8E" w:rsidP="00832A8E">
      <w:pPr>
        <w:spacing w:line="480" w:lineRule="auto"/>
        <w:ind w:firstLine="851"/>
        <w:rPr>
          <w:rFonts w:ascii="Times New Roman" w:hAnsi="Times New Roman" w:cs="Times New Roman"/>
          <w:color w:val="000000" w:themeColor="text1"/>
          <w:sz w:val="24"/>
          <w:szCs w:val="24"/>
        </w:rPr>
      </w:pPr>
    </w:p>
    <w:p w:rsidR="00832A8E" w:rsidRDefault="00832A8E" w:rsidP="00832A8E">
      <w:pPr>
        <w:spacing w:line="480" w:lineRule="auto"/>
        <w:ind w:firstLine="851"/>
        <w:rPr>
          <w:rFonts w:ascii="Times New Roman" w:hAnsi="Times New Roman" w:cs="Times New Roman"/>
          <w:color w:val="000000" w:themeColor="text1"/>
          <w:sz w:val="24"/>
          <w:szCs w:val="24"/>
        </w:rPr>
      </w:pPr>
    </w:p>
    <w:p w:rsidR="00832A8E" w:rsidRDefault="00832A8E" w:rsidP="00832A8E">
      <w:pPr>
        <w:spacing w:line="480" w:lineRule="auto"/>
        <w:ind w:firstLine="851"/>
        <w:rPr>
          <w:rFonts w:ascii="Times New Roman" w:hAnsi="Times New Roman" w:cs="Times New Roman"/>
          <w:color w:val="000000" w:themeColor="text1"/>
          <w:sz w:val="24"/>
          <w:szCs w:val="24"/>
        </w:rPr>
      </w:pPr>
    </w:p>
    <w:p w:rsidR="00832A8E" w:rsidRDefault="00832A8E" w:rsidP="00832A8E">
      <w:pPr>
        <w:spacing w:line="480" w:lineRule="auto"/>
        <w:ind w:firstLine="851"/>
        <w:rPr>
          <w:rFonts w:ascii="Times New Roman" w:hAnsi="Times New Roman" w:cs="Times New Roman"/>
          <w:color w:val="000000" w:themeColor="text1"/>
          <w:sz w:val="24"/>
          <w:szCs w:val="24"/>
        </w:rPr>
      </w:pPr>
    </w:p>
    <w:p w:rsidR="00832A8E" w:rsidRDefault="00832A8E" w:rsidP="00832A8E">
      <w:pPr>
        <w:spacing w:line="480" w:lineRule="auto"/>
        <w:ind w:firstLine="851"/>
        <w:rPr>
          <w:rFonts w:ascii="Times New Roman" w:hAnsi="Times New Roman" w:cs="Times New Roman"/>
          <w:color w:val="000000" w:themeColor="text1"/>
          <w:sz w:val="24"/>
          <w:szCs w:val="24"/>
        </w:rPr>
      </w:pPr>
    </w:p>
    <w:p w:rsidR="00F57710" w:rsidRDefault="00F57710" w:rsidP="00832A8E">
      <w:pPr>
        <w:spacing w:line="480" w:lineRule="auto"/>
        <w:ind w:firstLine="851"/>
        <w:jc w:val="center"/>
        <w:rPr>
          <w:rFonts w:ascii="Times New Roman" w:hAnsi="Times New Roman" w:cs="Times New Roman"/>
          <w:color w:val="000000" w:themeColor="text1"/>
          <w:sz w:val="24"/>
          <w:szCs w:val="24"/>
        </w:rPr>
      </w:pPr>
    </w:p>
    <w:p w:rsidR="00F57710" w:rsidRDefault="00F57710" w:rsidP="00832A8E">
      <w:pPr>
        <w:spacing w:line="480" w:lineRule="auto"/>
        <w:ind w:firstLine="851"/>
        <w:jc w:val="center"/>
        <w:rPr>
          <w:rFonts w:ascii="Times New Roman" w:hAnsi="Times New Roman" w:cs="Times New Roman"/>
          <w:color w:val="000000" w:themeColor="text1"/>
          <w:sz w:val="24"/>
          <w:szCs w:val="24"/>
        </w:rPr>
      </w:pPr>
    </w:p>
    <w:p w:rsidR="00832A8E" w:rsidRPr="00832A8E" w:rsidRDefault="00B27C09" w:rsidP="00832A8E">
      <w:pPr>
        <w:spacing w:line="480" w:lineRule="auto"/>
        <w:ind w:firstLine="851"/>
        <w:jc w:val="center"/>
        <w:rPr>
          <w:rFonts w:ascii="Times New Roman" w:hAnsi="Times New Roman" w:cs="Times New Roman"/>
          <w:color w:val="000000" w:themeColor="text1"/>
          <w:sz w:val="24"/>
          <w:szCs w:val="24"/>
        </w:rPr>
      </w:pPr>
      <w:r w:rsidRPr="00832A8E">
        <w:rPr>
          <w:rFonts w:ascii="Times New Roman" w:hAnsi="Times New Roman" w:cs="Times New Roman"/>
          <w:color w:val="000000" w:themeColor="text1"/>
          <w:sz w:val="24"/>
          <w:szCs w:val="24"/>
        </w:rPr>
        <w:t>References</w:t>
      </w:r>
    </w:p>
    <w:p w:rsidR="00832A8E" w:rsidRPr="00832A8E" w:rsidRDefault="00B27C09" w:rsidP="00832A8E">
      <w:pPr>
        <w:pStyle w:val="citation"/>
        <w:shd w:val="clear" w:color="auto" w:fill="FFFFFF"/>
        <w:spacing w:after="150" w:afterAutospacing="0" w:line="480" w:lineRule="auto"/>
        <w:ind w:left="851" w:hanging="851"/>
        <w:rPr>
          <w:color w:val="000000" w:themeColor="text1"/>
        </w:rPr>
      </w:pPr>
      <w:r w:rsidRPr="00832A8E">
        <w:rPr>
          <w:color w:val="000000" w:themeColor="text1"/>
        </w:rPr>
        <w:t>Baruth, L. G., &amp; Manning, M. L. (2013). </w:t>
      </w:r>
      <w:r w:rsidRPr="00832A8E">
        <w:rPr>
          <w:i/>
          <w:iCs/>
          <w:color w:val="000000" w:themeColor="text1"/>
        </w:rPr>
        <w:t>Multicultural counseling and psychotherapy: A lifespan perspective</w:t>
      </w:r>
      <w:r w:rsidRPr="00832A8E">
        <w:rPr>
          <w:color w:val="000000" w:themeColor="text1"/>
        </w:rPr>
        <w:t>. Upper Saddle River, N.J: Merrill/Prentice Hall.</w:t>
      </w:r>
    </w:p>
    <w:p w:rsidR="00832A8E" w:rsidRPr="00832A8E" w:rsidRDefault="00B27C09" w:rsidP="00832A8E">
      <w:pPr>
        <w:spacing w:line="480" w:lineRule="auto"/>
        <w:ind w:left="851" w:hanging="851"/>
        <w:rPr>
          <w:rFonts w:ascii="Times New Roman" w:hAnsi="Times New Roman" w:cs="Times New Roman"/>
          <w:color w:val="000000" w:themeColor="text1"/>
          <w:sz w:val="24"/>
          <w:szCs w:val="24"/>
          <w:shd w:val="clear" w:color="auto" w:fill="FFFFFF"/>
        </w:rPr>
      </w:pPr>
      <w:r w:rsidRPr="00832A8E">
        <w:rPr>
          <w:rFonts w:ascii="Times New Roman" w:hAnsi="Times New Roman" w:cs="Times New Roman"/>
          <w:color w:val="000000" w:themeColor="text1"/>
          <w:sz w:val="24"/>
          <w:szCs w:val="24"/>
          <w:shd w:val="clear" w:color="auto" w:fill="FFFFFF"/>
        </w:rPr>
        <w:t>Chang, D. F., &amp; Berk, A. (2010). Making cross-racial therapy work: A phenomenological study of clients' experiences of cross-racial therapy. </w:t>
      </w:r>
      <w:r w:rsidRPr="00832A8E">
        <w:rPr>
          <w:rFonts w:ascii="Times New Roman" w:hAnsi="Times New Roman" w:cs="Times New Roman"/>
          <w:i/>
          <w:iCs/>
          <w:color w:val="000000" w:themeColor="text1"/>
          <w:sz w:val="24"/>
          <w:szCs w:val="24"/>
          <w:shd w:val="clear" w:color="auto" w:fill="FFFFFF"/>
        </w:rPr>
        <w:t>Journal of counseling psychology</w:t>
      </w:r>
      <w:r w:rsidRPr="00832A8E">
        <w:rPr>
          <w:rFonts w:ascii="Times New Roman" w:hAnsi="Times New Roman" w:cs="Times New Roman"/>
          <w:color w:val="000000" w:themeColor="text1"/>
          <w:sz w:val="24"/>
          <w:szCs w:val="24"/>
          <w:shd w:val="clear" w:color="auto" w:fill="FFFFFF"/>
        </w:rPr>
        <w:t>, </w:t>
      </w:r>
      <w:r w:rsidRPr="00832A8E">
        <w:rPr>
          <w:rFonts w:ascii="Times New Roman" w:hAnsi="Times New Roman" w:cs="Times New Roman"/>
          <w:i/>
          <w:iCs/>
          <w:color w:val="000000" w:themeColor="text1"/>
          <w:sz w:val="24"/>
          <w:szCs w:val="24"/>
          <w:shd w:val="clear" w:color="auto" w:fill="FFFFFF"/>
        </w:rPr>
        <w:t>56</w:t>
      </w:r>
      <w:r w:rsidRPr="00832A8E">
        <w:rPr>
          <w:rFonts w:ascii="Times New Roman" w:hAnsi="Times New Roman" w:cs="Times New Roman"/>
          <w:color w:val="000000" w:themeColor="text1"/>
          <w:sz w:val="24"/>
          <w:szCs w:val="24"/>
          <w:shd w:val="clear" w:color="auto" w:fill="FFFFFF"/>
        </w:rPr>
        <w:t xml:space="preserve">(4), 521–536. </w:t>
      </w:r>
      <w:hyperlink r:id="rId7" w:history="1">
        <w:r w:rsidRPr="00832A8E">
          <w:rPr>
            <w:rStyle w:val="Hyperlink"/>
            <w:rFonts w:ascii="Times New Roman" w:hAnsi="Times New Roman" w:cs="Times New Roman"/>
            <w:color w:val="000000" w:themeColor="text1"/>
            <w:sz w:val="24"/>
            <w:szCs w:val="24"/>
            <w:u w:val="none"/>
            <w:shd w:val="clear" w:color="auto" w:fill="FFFFFF"/>
          </w:rPr>
          <w:t>https://doi.org/10.1037/a0016905</w:t>
        </w:r>
      </w:hyperlink>
    </w:p>
    <w:sectPr w:rsidR="00832A8E" w:rsidRPr="00832A8E" w:rsidSect="00832A8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062" w:rsidRDefault="001D4062">
      <w:pPr>
        <w:spacing w:after="0" w:line="240" w:lineRule="auto"/>
      </w:pPr>
      <w:r>
        <w:separator/>
      </w:r>
    </w:p>
  </w:endnote>
  <w:endnote w:type="continuationSeparator" w:id="1">
    <w:p w:rsidR="001D4062" w:rsidRDefault="001D4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062" w:rsidRDefault="001D4062">
      <w:pPr>
        <w:spacing w:after="0" w:line="240" w:lineRule="auto"/>
      </w:pPr>
      <w:r>
        <w:separator/>
      </w:r>
    </w:p>
  </w:footnote>
  <w:footnote w:type="continuationSeparator" w:id="1">
    <w:p w:rsidR="001D4062" w:rsidRDefault="001D40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8E" w:rsidRPr="00832A8E" w:rsidRDefault="00B27C09" w:rsidP="00832A8E">
    <w:pPr>
      <w:pStyle w:val="Header"/>
      <w:rPr>
        <w:rFonts w:ascii="Times New Roman" w:hAnsi="Times New Roman" w:cs="Times New Roman"/>
        <w:sz w:val="24"/>
        <w:szCs w:val="24"/>
      </w:rPr>
    </w:pPr>
    <w:r w:rsidRPr="00832A8E">
      <w:rPr>
        <w:rFonts w:ascii="Times New Roman" w:hAnsi="Times New Roman" w:cs="Times New Roman"/>
        <w:sz w:val="24"/>
        <w:szCs w:val="24"/>
      </w:rPr>
      <w:t xml:space="preserve">MULTICULTURAL COMPETENCE </w:t>
    </w:r>
    <w:sdt>
      <w:sdtPr>
        <w:rPr>
          <w:rFonts w:ascii="Times New Roman" w:hAnsi="Times New Roman" w:cs="Times New Roman"/>
          <w:sz w:val="24"/>
          <w:szCs w:val="24"/>
        </w:rPr>
        <w:id w:val="80184989"/>
        <w:docPartObj>
          <w:docPartGallery w:val="Page Numbers (Top of Page)"/>
          <w:docPartUnique/>
        </w:docPartObj>
      </w:sdtPr>
      <w:sdtEndPr>
        <w:rPr>
          <w:noProof/>
        </w:rPr>
      </w:sdtEndPr>
      <w:sdtContent>
        <w:r w:rsidR="00D1293C">
          <w:rPr>
            <w:rFonts w:ascii="Times New Roman" w:hAnsi="Times New Roman" w:cs="Times New Roman"/>
            <w:sz w:val="24"/>
            <w:szCs w:val="24"/>
          </w:rPr>
          <w:t xml:space="preserve">                                                                          </w:t>
        </w:r>
        <w:r w:rsidR="00E15AF3" w:rsidRPr="00832A8E">
          <w:rPr>
            <w:rFonts w:ascii="Times New Roman" w:hAnsi="Times New Roman" w:cs="Times New Roman"/>
            <w:sz w:val="24"/>
            <w:szCs w:val="24"/>
          </w:rPr>
          <w:fldChar w:fldCharType="begin"/>
        </w:r>
        <w:r w:rsidRPr="00832A8E">
          <w:rPr>
            <w:rFonts w:ascii="Times New Roman" w:hAnsi="Times New Roman" w:cs="Times New Roman"/>
            <w:sz w:val="24"/>
            <w:szCs w:val="24"/>
          </w:rPr>
          <w:instrText xml:space="preserve"> PAGE   \* MERGEFORMAT </w:instrText>
        </w:r>
        <w:r w:rsidR="00E15AF3" w:rsidRPr="00832A8E">
          <w:rPr>
            <w:rFonts w:ascii="Times New Roman" w:hAnsi="Times New Roman" w:cs="Times New Roman"/>
            <w:sz w:val="24"/>
            <w:szCs w:val="24"/>
          </w:rPr>
          <w:fldChar w:fldCharType="separate"/>
        </w:r>
        <w:r w:rsidR="00D1293C">
          <w:rPr>
            <w:rFonts w:ascii="Times New Roman" w:hAnsi="Times New Roman" w:cs="Times New Roman"/>
            <w:noProof/>
            <w:sz w:val="24"/>
            <w:szCs w:val="24"/>
          </w:rPr>
          <w:t>5</w:t>
        </w:r>
        <w:r w:rsidR="00E15AF3" w:rsidRPr="00832A8E">
          <w:rPr>
            <w:rFonts w:ascii="Times New Roman" w:hAnsi="Times New Roman" w:cs="Times New Roman"/>
            <w:noProof/>
            <w:sz w:val="24"/>
            <w:szCs w:val="24"/>
          </w:rPr>
          <w:fldChar w:fldCharType="end"/>
        </w:r>
      </w:sdtContent>
    </w:sdt>
  </w:p>
  <w:p w:rsidR="00832A8E" w:rsidRDefault="00832A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8E" w:rsidRPr="00832A8E" w:rsidRDefault="00B27C09" w:rsidP="00832A8E">
    <w:pPr>
      <w:pStyle w:val="Header"/>
      <w:rPr>
        <w:rFonts w:ascii="Times New Roman" w:hAnsi="Times New Roman" w:cs="Times New Roman"/>
        <w:sz w:val="24"/>
        <w:szCs w:val="24"/>
      </w:rPr>
    </w:pPr>
    <w:r w:rsidRPr="00832A8E">
      <w:rPr>
        <w:rFonts w:ascii="Times New Roman" w:hAnsi="Times New Roman" w:cs="Times New Roman"/>
        <w:sz w:val="24"/>
        <w:szCs w:val="24"/>
      </w:rPr>
      <w:t>Running head: MULTICULTURAL COMPETENCE</w:t>
    </w:r>
    <w:sdt>
      <w:sdtPr>
        <w:rPr>
          <w:rFonts w:ascii="Times New Roman" w:hAnsi="Times New Roman" w:cs="Times New Roman"/>
          <w:sz w:val="24"/>
          <w:szCs w:val="24"/>
        </w:rPr>
        <w:id w:val="48812059"/>
        <w:docPartObj>
          <w:docPartGallery w:val="Page Numbers (Top of Page)"/>
          <w:docPartUnique/>
        </w:docPartObj>
      </w:sdtPr>
      <w:sdtEndPr>
        <w:rPr>
          <w:noProof/>
        </w:rPr>
      </w:sdtEndPr>
      <w:sdtContent>
        <w:r w:rsidR="00D1293C">
          <w:rPr>
            <w:rFonts w:ascii="Times New Roman" w:hAnsi="Times New Roman" w:cs="Times New Roman"/>
            <w:sz w:val="24"/>
            <w:szCs w:val="24"/>
          </w:rPr>
          <w:t xml:space="preserve">                                                      </w:t>
        </w:r>
        <w:r w:rsidR="00E15AF3" w:rsidRPr="00832A8E">
          <w:rPr>
            <w:rFonts w:ascii="Times New Roman" w:hAnsi="Times New Roman" w:cs="Times New Roman"/>
            <w:sz w:val="24"/>
            <w:szCs w:val="24"/>
          </w:rPr>
          <w:fldChar w:fldCharType="begin"/>
        </w:r>
        <w:r w:rsidRPr="00832A8E">
          <w:rPr>
            <w:rFonts w:ascii="Times New Roman" w:hAnsi="Times New Roman" w:cs="Times New Roman"/>
            <w:sz w:val="24"/>
            <w:szCs w:val="24"/>
          </w:rPr>
          <w:instrText xml:space="preserve"> PAGE   \* MERGEFORMAT </w:instrText>
        </w:r>
        <w:r w:rsidR="00E15AF3" w:rsidRPr="00832A8E">
          <w:rPr>
            <w:rFonts w:ascii="Times New Roman" w:hAnsi="Times New Roman" w:cs="Times New Roman"/>
            <w:sz w:val="24"/>
            <w:szCs w:val="24"/>
          </w:rPr>
          <w:fldChar w:fldCharType="separate"/>
        </w:r>
        <w:r w:rsidR="001D4062">
          <w:rPr>
            <w:rFonts w:ascii="Times New Roman" w:hAnsi="Times New Roman" w:cs="Times New Roman"/>
            <w:noProof/>
            <w:sz w:val="24"/>
            <w:szCs w:val="24"/>
          </w:rPr>
          <w:t>1</w:t>
        </w:r>
        <w:r w:rsidR="00E15AF3" w:rsidRPr="00832A8E">
          <w:rPr>
            <w:rFonts w:ascii="Times New Roman" w:hAnsi="Times New Roman" w:cs="Times New Roman"/>
            <w:noProof/>
            <w:sz w:val="24"/>
            <w:szCs w:val="24"/>
          </w:rPr>
          <w:fldChar w:fldCharType="end"/>
        </w:r>
      </w:sdtContent>
    </w:sdt>
  </w:p>
  <w:p w:rsidR="00832A8E" w:rsidRDefault="00832A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72183"/>
    <w:multiLevelType w:val="multilevel"/>
    <w:tmpl w:val="A362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1B20FE"/>
    <w:rsid w:val="001B20FE"/>
    <w:rsid w:val="001D4062"/>
    <w:rsid w:val="002729BF"/>
    <w:rsid w:val="003A1A60"/>
    <w:rsid w:val="0042335D"/>
    <w:rsid w:val="0077624A"/>
    <w:rsid w:val="007B5046"/>
    <w:rsid w:val="00832A8E"/>
    <w:rsid w:val="0099384A"/>
    <w:rsid w:val="00B27C09"/>
    <w:rsid w:val="00BB5C92"/>
    <w:rsid w:val="00D1293C"/>
    <w:rsid w:val="00DC143F"/>
    <w:rsid w:val="00E15AF3"/>
    <w:rsid w:val="00F577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A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2A8E"/>
    <w:rPr>
      <w:color w:val="0563C1" w:themeColor="hyperlink"/>
      <w:u w:val="single"/>
    </w:rPr>
  </w:style>
  <w:style w:type="character" w:customStyle="1" w:styleId="UnresolvedMention1">
    <w:name w:val="Unresolved Mention1"/>
    <w:basedOn w:val="DefaultParagraphFont"/>
    <w:uiPriority w:val="99"/>
    <w:semiHidden/>
    <w:unhideWhenUsed/>
    <w:rsid w:val="00832A8E"/>
    <w:rPr>
      <w:color w:val="605E5C"/>
      <w:shd w:val="clear" w:color="auto" w:fill="E1DFDD"/>
    </w:rPr>
  </w:style>
  <w:style w:type="paragraph" w:customStyle="1" w:styleId="citation">
    <w:name w:val="citation"/>
    <w:basedOn w:val="Normal"/>
    <w:rsid w:val="00832A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2A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A8E"/>
    <w:rPr>
      <w:lang w:val="en-US"/>
    </w:rPr>
  </w:style>
  <w:style w:type="paragraph" w:styleId="Footer">
    <w:name w:val="footer"/>
    <w:basedOn w:val="Normal"/>
    <w:link w:val="FooterChar"/>
    <w:uiPriority w:val="99"/>
    <w:unhideWhenUsed/>
    <w:rsid w:val="00832A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A8E"/>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37/a00169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2020-09-07T13:57:00Z</dcterms:created>
  <dcterms:modified xsi:type="dcterms:W3CDTF">2020-09-07T13:58:00Z</dcterms:modified>
</cp:coreProperties>
</file>